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0" w:rsidRDefault="00DF4B60" w:rsidP="00DF4B60">
      <w:pPr>
        <w:autoSpaceDE w:val="0"/>
        <w:autoSpaceDN w:val="0"/>
        <w:adjustRightInd w:val="0"/>
        <w:ind w:left="0" w:firstLine="0"/>
        <w:rPr>
          <w:rFonts w:ascii="TimesNewRomanPS-ItalicMT" w:hAnsi="TimesNewRomanPS-ItalicMT" w:cs="TimesNewRomanPS-ItalicMT"/>
          <w:b/>
          <w:i/>
          <w:iCs/>
          <w:color w:val="3366FF"/>
          <w:sz w:val="48"/>
          <w:szCs w:val="48"/>
        </w:rPr>
      </w:pPr>
      <w:r>
        <w:rPr>
          <w:rFonts w:ascii="TimesNewRomanPS-ItalicMT" w:hAnsi="TimesNewRomanPS-ItalicMT" w:cs="TimesNewRomanPS-ItalicMT"/>
          <w:b/>
          <w:i/>
          <w:iCs/>
          <w:noProof/>
          <w:color w:val="3366FF"/>
          <w:sz w:val="48"/>
          <w:szCs w:val="48"/>
          <w:lang w:eastAsia="en-IE"/>
        </w:rPr>
        <w:drawing>
          <wp:anchor distT="0" distB="0" distL="114300" distR="1800225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page">
              <wp:posOffset>552450</wp:posOffset>
            </wp:positionV>
            <wp:extent cx="2571750" cy="744855"/>
            <wp:effectExtent l="0" t="0" r="0" b="0"/>
            <wp:wrapSquare wrapText="bothSides"/>
            <wp:docPr id="2" name="Picture 2" descr="Kevins-crest-title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vins-crest-title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640" w:rsidRDefault="00266640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4"/>
          <w:szCs w:val="24"/>
        </w:rPr>
      </w:pPr>
    </w:p>
    <w:p w:rsidR="0039367C" w:rsidRDefault="0039367C" w:rsidP="0039367C">
      <w:pPr>
        <w:autoSpaceDE w:val="0"/>
        <w:autoSpaceDN w:val="0"/>
        <w:adjustRightInd w:val="0"/>
        <w:ind w:left="0" w:firstLine="0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4"/>
          <w:szCs w:val="24"/>
        </w:rPr>
      </w:pPr>
    </w:p>
    <w:p w:rsidR="0039367C" w:rsidRDefault="0039367C" w:rsidP="0039367C">
      <w:pPr>
        <w:autoSpaceDE w:val="0"/>
        <w:autoSpaceDN w:val="0"/>
        <w:adjustRightInd w:val="0"/>
        <w:ind w:left="0" w:firstLine="0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4"/>
          <w:szCs w:val="24"/>
        </w:rPr>
      </w:pPr>
    </w:p>
    <w:p w:rsidR="00E701EF" w:rsidRPr="000E5FC0" w:rsidRDefault="00E701EF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</w:p>
    <w:p w:rsidR="00A0173B" w:rsidRDefault="00A0173B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proofErr w:type="spellStart"/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Kevins</w:t>
      </w:r>
      <w:proofErr w:type="spellEnd"/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Hurling &amp; </w:t>
      </w:r>
      <w:proofErr w:type="spellStart"/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camogie</w:t>
      </w:r>
      <w:proofErr w:type="spellEnd"/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</w:t>
      </w:r>
      <w:r w:rsidR="00E701EF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club has made a submission to Dublin City Council </w:t>
      </w:r>
      <w:r w:rsidR="00A645EE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on the wider Dublin City Development plan </w:t>
      </w:r>
      <w:r w:rsidR="00E701EF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to designate part of the Player Wills / </w:t>
      </w:r>
      <w:r w:rsidR="00A645EE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Teresa’s</w:t>
      </w:r>
      <w:r w:rsidR="00E701EF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Gardens / </w:t>
      </w:r>
      <w:r w:rsidR="00A645EE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Bailey</w:t>
      </w:r>
      <w:r w:rsidR="00E701EF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Gibson site as a Green Space</w:t>
      </w:r>
      <w:r w:rsidR="00A645EE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, with the aim of developing a multipurpose sporting facility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that can be use by the </w:t>
      </w:r>
      <w:r w:rsidR="00276A1E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club, local</w:t>
      </w:r>
      <w:r w:rsidR="00535CD3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schools,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the local community, other local sporting organisations.</w:t>
      </w:r>
    </w:p>
    <w:p w:rsidR="00A0173B" w:rsidRDefault="00A0173B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</w:p>
    <w:p w:rsidR="00231C2A" w:rsidRDefault="00535CD3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There </w:t>
      </w:r>
      <w:r w:rsidR="00A0173B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are 11 schools withi</w:t>
      </w:r>
      <w:r w:rsidR="00231C2A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n walking distance of this site, </w:t>
      </w:r>
      <w:r w:rsidR="000A6ED3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10</w:t>
      </w:r>
      <w:r w:rsidR="00231C2A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of which have NO</w:t>
      </w:r>
      <w:r w:rsidR="00A0173B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</w:t>
      </w:r>
      <w:r w:rsidR="00231C2A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green space </w:t>
      </w:r>
      <w:proofErr w:type="gramStart"/>
      <w:r w:rsidR="00231C2A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whatsoever 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.</w:t>
      </w:r>
      <w:proofErr w:type="gramEnd"/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 </w:t>
      </w:r>
      <w:r w:rsidR="002975C9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Such a </w:t>
      </w:r>
      <w:r w:rsidR="00BF7B35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situation would not be tolerated in </w:t>
      </w:r>
      <w:r w:rsidR="002975C9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any </w:t>
      </w:r>
      <w:r w:rsidR="00BF7B35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other </w:t>
      </w:r>
      <w:r w:rsidR="002975C9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local community in Dublin.</w:t>
      </w:r>
    </w:p>
    <w:p w:rsidR="008761BA" w:rsidRDefault="008761BA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</w:p>
    <w:p w:rsidR="002975C9" w:rsidRDefault="00535CD3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The provision of such a facility</w:t>
      </w:r>
      <w:r w:rsidR="00BF7B35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would transform an area that has suffered over the years with crime drugs and antisocial behaviour and r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ejuvenate the surrounding areas. The provision of such a facility would also provide an opportunity for children to reap the benefits of organised competitive sport.</w:t>
      </w:r>
      <w:r w:rsidR="00BF7B35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</w:t>
      </w:r>
    </w:p>
    <w:p w:rsidR="00231C2A" w:rsidRDefault="00231C2A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</w:p>
    <w:p w:rsidR="007211A3" w:rsidRPr="007211A3" w:rsidRDefault="007211A3" w:rsidP="007211A3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>There will be a public meeting in 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FF0000"/>
          <w:u w:val="single"/>
        </w:rPr>
        <w:t>Griffith College on SCR on Thursday 11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FF0000"/>
          <w:u w:val="single"/>
          <w:vertAlign w:val="superscript"/>
        </w:rPr>
        <w:t>th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FF0000"/>
          <w:u w:val="single"/>
        </w:rPr>
        <w:t> February at 8pm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FF0000"/>
        </w:rPr>
        <w:t> 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where key presenters will include John Costello (chairman of Dublin County Board), </w:t>
      </w:r>
      <w:proofErr w:type="spellStart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>Nickey</w:t>
      </w:r>
      <w:proofErr w:type="spellEnd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 Brennan (former president of the GAA), the Lord Mayor of Dublin, John </w:t>
      </w:r>
      <w:proofErr w:type="spellStart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>Lonergan</w:t>
      </w:r>
      <w:proofErr w:type="spellEnd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 (former prison governor) and a number of other local stakeholders including</w:t>
      </w:r>
      <w:r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 TDs, councillors,</w:t>
      </w:r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 parents &amp; members from Kevin’s, local schools, local community groups, the </w:t>
      </w:r>
      <w:proofErr w:type="spellStart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>Gardai</w:t>
      </w:r>
      <w:proofErr w:type="spellEnd"/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 xml:space="preserve"> and local residents.</w:t>
      </w:r>
    </w:p>
    <w:p w:rsidR="007211A3" w:rsidRPr="007211A3" w:rsidRDefault="007211A3" w:rsidP="007211A3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 w:rsidRPr="007211A3">
        <w:rPr>
          <w:rFonts w:ascii="TimesNewRomanPS-ItalicMT" w:hAnsi="TimesNewRomanPS-ItalicMT" w:cs="TimesNewRomanPS-ItalicMT"/>
          <w:b/>
          <w:bCs/>
          <w:i/>
          <w:iCs/>
          <w:color w:val="365F91" w:themeColor="accent1" w:themeShade="BF"/>
        </w:rPr>
        <w:t> </w:t>
      </w:r>
    </w:p>
    <w:p w:rsidR="00A25CE4" w:rsidRPr="000E5FC0" w:rsidRDefault="00535CD3" w:rsidP="009C4E19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We need </w:t>
      </w:r>
      <w:r w:rsidR="007F1E82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YOU and 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people of all ages in the locality </w:t>
      </w:r>
      <w:r w:rsidR="00A25CE4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to attend 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this meeting t</w:t>
      </w:r>
      <w:r w:rsidR="00A25CE4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o</w:t>
      </w:r>
      <w:r w:rsidR="00266640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softHyphen/>
      </w:r>
      <w:r w:rsidR="00266640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softHyphen/>
      </w:r>
      <w:r w:rsidR="00266640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softHyphen/>
      </w:r>
      <w:r w:rsidR="00266640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softHyphen/>
      </w:r>
      <w:r w:rsidR="00A25CE4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demonstrate to the local councillors, who will vote on the proposal as part of the wider city development plan</w:t>
      </w:r>
      <w:r w:rsidR="00B00EE6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,</w:t>
      </w:r>
      <w:r w:rsidR="00A25CE4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that the parents and local community are fully behind this initiative</w:t>
      </w:r>
      <w:r w:rsidR="007211A3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and want avoid a repeat of planning mistakes of the past that resulted in parts of the local area being devastated by crime and drugs</w:t>
      </w:r>
      <w:r w:rsidR="000E5FC0"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.</w:t>
      </w: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 </w:t>
      </w:r>
    </w:p>
    <w:p w:rsidR="00A0173B" w:rsidRPr="000E5FC0" w:rsidRDefault="00A0173B" w:rsidP="00890A6D">
      <w:pPr>
        <w:autoSpaceDE w:val="0"/>
        <w:autoSpaceDN w:val="0"/>
        <w:adjustRightInd w:val="0"/>
        <w:ind w:left="0" w:firstLine="0"/>
        <w:jc w:val="left"/>
        <w:rPr>
          <w:rFonts w:ascii="Calibri-Bold" w:hAnsi="Calibri-Bold" w:cs="Calibri-Bold"/>
          <w:b/>
          <w:bCs/>
          <w:color w:val="FF0000"/>
        </w:rPr>
      </w:pPr>
    </w:p>
    <w:p w:rsidR="00890A6D" w:rsidRDefault="00890A6D" w:rsidP="00890A6D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Website:</w:t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ab/>
      </w:r>
      <w:hyperlink r:id="rId6" w:history="1">
        <w:r w:rsidRPr="00E1591E">
          <w:rPr>
            <w:rStyle w:val="Hyperlink"/>
            <w:rFonts w:ascii="Calibri" w:hAnsi="Calibri" w:cs="Calibri"/>
            <w:sz w:val="28"/>
            <w:szCs w:val="28"/>
          </w:rPr>
          <w:t>www.kevins.ie</w:t>
        </w:r>
      </w:hyperlink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FaceBook</w:t>
      </w:r>
      <w:proofErr w:type="spellEnd"/>
      <w:r>
        <w:rPr>
          <w:rFonts w:ascii="Calibri" w:hAnsi="Calibri" w:cs="Calibri"/>
          <w:color w:val="FF0000"/>
          <w:sz w:val="28"/>
          <w:szCs w:val="28"/>
        </w:rPr>
        <w:t>:</w:t>
      </w:r>
      <w:r>
        <w:rPr>
          <w:rFonts w:ascii="Calibri" w:hAnsi="Calibri" w:cs="Calibri"/>
          <w:color w:val="FF0000"/>
          <w:sz w:val="28"/>
          <w:szCs w:val="28"/>
        </w:rPr>
        <w:tab/>
        <w:t xml:space="preserve">   </w:t>
      </w:r>
      <w:proofErr w:type="spellStart"/>
      <w:r w:rsidRPr="006F236D">
        <w:rPr>
          <w:rFonts w:ascii="Calibri" w:hAnsi="Calibri" w:cs="Calibri"/>
          <w:color w:val="0070C0"/>
          <w:sz w:val="28"/>
          <w:szCs w:val="28"/>
        </w:rPr>
        <w:t>Kevins</w:t>
      </w:r>
      <w:proofErr w:type="spellEnd"/>
      <w:r w:rsidRPr="006F236D">
        <w:rPr>
          <w:rFonts w:ascii="Calibri" w:hAnsi="Calibri" w:cs="Calibri"/>
          <w:color w:val="0070C0"/>
          <w:sz w:val="28"/>
          <w:szCs w:val="28"/>
        </w:rPr>
        <w:t xml:space="preserve"> Hurling &amp; Camogie Club </w:t>
      </w:r>
    </w:p>
    <w:p w:rsidR="00890A6D" w:rsidRDefault="000E5FC0" w:rsidP="00890A6D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===========================================================================</w:t>
      </w:r>
    </w:p>
    <w:p w:rsidR="000E5FC0" w:rsidRPr="000E5FC0" w:rsidRDefault="000E5FC0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ab/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ab/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ab/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ab/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ab/>
        <w:t>D</w:t>
      </w:r>
      <w:r w:rsid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ID</w:t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Y</w:t>
      </w:r>
      <w:r w:rsid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OU </w:t>
      </w:r>
      <w:proofErr w:type="gramStart"/>
      <w:r w:rsid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KNOW</w:t>
      </w:r>
      <w:r w:rsidRPr="000E5FC0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 xml:space="preserve"> ?</w:t>
      </w:r>
      <w:proofErr w:type="gramEnd"/>
    </w:p>
    <w:p w:rsidR="000E5FC0" w:rsidRPr="000E5FC0" w:rsidRDefault="004C7640" w:rsidP="004C7640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</w:pPr>
      <w:r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</w:rPr>
        <w:t>~~~</w:t>
      </w:r>
    </w:p>
    <w:p w:rsidR="000E5FC0" w:rsidRPr="00E8141C" w:rsidRDefault="000E5FC0" w:rsidP="00B00EE6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Did you </w:t>
      </w:r>
      <w:proofErr w:type="gramStart"/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know  -</w:t>
      </w:r>
      <w:proofErr w:type="gramEnd"/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 </w:t>
      </w:r>
      <w:r w:rsidR="00B00EE6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there is an </w:t>
      </w:r>
      <w:r w:rsidR="00B00EE6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84% shortfall</w:t>
      </w:r>
      <w:r w:rsidR="00B00EE6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in green infrastructure (amenity space &amp; sports fields) in the South Inner City when compared to international best practice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. </w:t>
      </w:r>
    </w:p>
    <w:p w:rsidR="000E5FC0" w:rsidRPr="00E8141C" w:rsidRDefault="000E5FC0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</w:p>
    <w:p w:rsidR="000E5FC0" w:rsidRPr="00E8141C" w:rsidRDefault="000E5FC0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proofErr w:type="gramStart"/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Question  -</w:t>
      </w:r>
      <w:proofErr w:type="gramEnd"/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Have you asked your local councillor</w:t>
      </w:r>
      <w:r w:rsidR="0079626E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/ </w:t>
      </w:r>
      <w:r w:rsidR="00A64745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politicians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why </w:t>
      </w:r>
      <w:r w:rsidR="00B00EE6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Dublin City Council a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llowed </w:t>
      </w:r>
      <w:r w:rsidR="00B00EE6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such a situation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to arise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,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what </w:t>
      </w:r>
      <w:r w:rsidR="0079626E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are they doing 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to address</w:t>
      </w:r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this imbalance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which would not be tolerated by other communities</w:t>
      </w:r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</w:t>
      </w:r>
      <w:r w:rsidR="00A64745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?</w:t>
      </w:r>
    </w:p>
    <w:p w:rsidR="004C7640" w:rsidRPr="00E8141C" w:rsidRDefault="004C7640" w:rsidP="004C7640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~~~</w:t>
      </w:r>
    </w:p>
    <w:p w:rsidR="0079626E" w:rsidRPr="00E8141C" w:rsidRDefault="0079626E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Did you know </w:t>
      </w:r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–</w:t>
      </w:r>
      <w:r w:rsidR="00424913" w:rsidRPr="00E8141C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The ESRI published a recent study which concluded that students who played sports in their final school years were more likely to continue a formal education after leaving </w:t>
      </w:r>
      <w:proofErr w:type="gramStart"/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school .</w:t>
      </w:r>
      <w:proofErr w:type="gramEnd"/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T</w:t>
      </w:r>
      <w:r w:rsidR="000E5FC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here are 11 schools within walking distance of the Player Wills / Teresa’s Gardens / Bailey Gibson site, with 10 of these having </w:t>
      </w:r>
      <w:r w:rsidR="000E5FC0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no green space </w:t>
      </w:r>
      <w:proofErr w:type="gramStart"/>
      <w:r w:rsidR="000E5FC0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whatsoever</w:t>
      </w: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 </w:t>
      </w:r>
      <w:r w:rsidR="00B00EE6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!</w:t>
      </w:r>
      <w:proofErr w:type="gramEnd"/>
    </w:p>
    <w:p w:rsidR="0079626E" w:rsidRPr="00E8141C" w:rsidRDefault="0079626E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</w:p>
    <w:p w:rsidR="000E5FC0" w:rsidRPr="00E8141C" w:rsidRDefault="0079626E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Question - </w:t>
      </w:r>
      <w:r w:rsidR="000E5FC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have you asked your local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politician</w:t>
      </w:r>
      <w:r w:rsidR="00A64745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s/</w:t>
      </w:r>
      <w:r w:rsidR="000E5FC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councillor </w:t>
      </w:r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what are they doing to ensure that schools have access to proper sporting </w:t>
      </w:r>
      <w:proofErr w:type="gramStart"/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facilities</w:t>
      </w:r>
      <w:r w:rsidR="000E5FC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?</w:t>
      </w:r>
      <w:proofErr w:type="gramEnd"/>
    </w:p>
    <w:p w:rsidR="004C7640" w:rsidRPr="00E8141C" w:rsidRDefault="004C7640" w:rsidP="004C7640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~~~</w:t>
      </w:r>
    </w:p>
    <w:p w:rsidR="000E5FC0" w:rsidRPr="00E8141C" w:rsidRDefault="0079626E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Did you know  </w:t>
      </w:r>
      <w:r w:rsidR="00B00EE6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 </w:t>
      </w:r>
      <w:proofErr w:type="gramStart"/>
      <w:r w:rsidR="00B00EE6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-  </w:t>
      </w:r>
      <w:r w:rsidR="00743C3D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according</w:t>
      </w:r>
      <w:proofErr w:type="gramEnd"/>
      <w:r w:rsidR="00743C3D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to the World Health Organisation </w:t>
      </w:r>
      <w:hyperlink r:id="rId7" w:history="1">
        <w:r w:rsidR="00743C3D" w:rsidRPr="00E8141C">
          <w:rPr>
            <w:rFonts w:ascii="TimesNewRomanPS-ItalicMT" w:hAnsi="TimesNewRomanPS-ItalicMT" w:cs="TimesNewRomanPS-ItalicMT"/>
            <w:i/>
            <w:iCs/>
            <w:color w:val="365F91" w:themeColor="accent1" w:themeShade="BF"/>
            <w:sz w:val="21"/>
            <w:szCs w:val="21"/>
          </w:rPr>
          <w:t>Ireland</w:t>
        </w:r>
      </w:hyperlink>
      <w:r w:rsidR="00743C3D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 is on course to become the most obese country in </w:t>
      </w:r>
      <w:hyperlink r:id="rId8" w:history="1">
        <w:r w:rsidR="00743C3D" w:rsidRPr="00E8141C">
          <w:rPr>
            <w:rFonts w:ascii="TimesNewRomanPS-ItalicMT" w:hAnsi="TimesNewRomanPS-ItalicMT" w:cs="TimesNewRomanPS-ItalicMT"/>
            <w:i/>
            <w:iCs/>
            <w:color w:val="365F91" w:themeColor="accent1" w:themeShade="BF"/>
            <w:sz w:val="21"/>
            <w:szCs w:val="21"/>
          </w:rPr>
          <w:t>Europe</w:t>
        </w:r>
      </w:hyperlink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. Health </w:t>
      </w:r>
      <w:proofErr w:type="gramStart"/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consequences  include</w:t>
      </w:r>
      <w:proofErr w:type="gramEnd"/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diabetes , asthma, sleep apnoea and impact on psychological problems.</w:t>
      </w:r>
    </w:p>
    <w:p w:rsidR="00743C3D" w:rsidRPr="00E8141C" w:rsidRDefault="00743C3D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</w:p>
    <w:p w:rsidR="00743C3D" w:rsidRPr="00E8141C" w:rsidRDefault="00743C3D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Question –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have you asked your local councillor</w:t>
      </w:r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s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and TD</w:t>
      </w:r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s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what they are doing in </w:t>
      </w:r>
      <w:r w:rsidR="00424913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your local area </w:t>
      </w:r>
      <w:r w:rsidR="004C7640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and your local schools </w:t>
      </w:r>
      <w:r w:rsidR="00A64745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to address this imminent </w:t>
      </w:r>
      <w:proofErr w:type="gramStart"/>
      <w:r w:rsidR="00A64745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crisis ?</w:t>
      </w:r>
      <w:proofErr w:type="gramEnd"/>
    </w:p>
    <w:p w:rsidR="00E8141C" w:rsidRPr="00E8141C" w:rsidRDefault="00E8141C" w:rsidP="00E8141C">
      <w:pPr>
        <w:autoSpaceDE w:val="0"/>
        <w:autoSpaceDN w:val="0"/>
        <w:adjustRightInd w:val="0"/>
        <w:ind w:left="0" w:firstLine="0"/>
        <w:jc w:val="center"/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~~~</w:t>
      </w:r>
    </w:p>
    <w:p w:rsidR="00535CD3" w:rsidRDefault="00A64745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Did you know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- Kevin’s Hurling &amp; Camogie Club </w:t>
      </w:r>
      <w:r w:rsidR="00535CD3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are part of “Sporting Liberties”, a group that represents 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the interests of </w:t>
      </w:r>
      <w:r w:rsidR="00535CD3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many 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different </w:t>
      </w:r>
      <w:r w:rsidR="00535CD3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sports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in the south inner city with the aim </w:t>
      </w:r>
      <w:r w:rsidR="00535CD3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of working together to ensure that local children and clubs get a sporting chance an ensure that we are no longer a “forgotten community”.</w:t>
      </w:r>
    </w:p>
    <w:p w:rsidR="003370E5" w:rsidRPr="00E8141C" w:rsidRDefault="003370E5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</w:p>
    <w:p w:rsidR="00A64745" w:rsidRPr="00E8141C" w:rsidRDefault="00A64745" w:rsidP="00F517AA">
      <w:pPr>
        <w:autoSpaceDE w:val="0"/>
        <w:autoSpaceDN w:val="0"/>
        <w:adjustRightInd w:val="0"/>
        <w:ind w:left="0" w:firstLine="0"/>
        <w:jc w:val="left"/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</w:pPr>
      <w:proofErr w:type="gramStart"/>
      <w:r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>Question</w:t>
      </w:r>
      <w:r w:rsidR="00E8141C" w:rsidRPr="00E8141C">
        <w:rPr>
          <w:rFonts w:ascii="TimesNewRomanPS-ItalicMT" w:hAnsi="TimesNewRomanPS-ItalicMT" w:cs="TimesNewRomanPS-ItalicMT"/>
          <w:b/>
          <w:i/>
          <w:iCs/>
          <w:color w:val="365F91" w:themeColor="accent1" w:themeShade="BF"/>
          <w:sz w:val="21"/>
          <w:szCs w:val="21"/>
        </w:rPr>
        <w:t xml:space="preserve"> </w:t>
      </w:r>
      <w:r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-</w:t>
      </w:r>
      <w:proofErr w:type="gramEnd"/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can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you give 1 hour of your time on </w:t>
      </w:r>
      <w:bookmarkStart w:id="0" w:name="_GoBack"/>
      <w:r w:rsidR="00E8141C" w:rsidRPr="00433FF2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  <w:u w:val="single"/>
        </w:rPr>
        <w:t>Thursday 11</w:t>
      </w:r>
      <w:r w:rsidR="00E8141C" w:rsidRPr="00433FF2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  <w:u w:val="single"/>
          <w:vertAlign w:val="superscript"/>
        </w:rPr>
        <w:t>th</w:t>
      </w:r>
      <w:r w:rsidR="00433FF2" w:rsidRPr="00433FF2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  <w:u w:val="single"/>
        </w:rPr>
        <w:t xml:space="preserve"> February at </w:t>
      </w:r>
      <w:bookmarkEnd w:id="0"/>
      <w:r w:rsidR="00433FF2" w:rsidRPr="00433FF2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  <w:u w:val="single"/>
        </w:rPr>
        <w:t>8pm</w:t>
      </w:r>
      <w:r w:rsidR="00E8141C" w:rsidRPr="00E8141C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to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 let politicians, councillors and Dublin City Council know that this community needs proper sporting facilities</w:t>
      </w:r>
      <w:r w:rsidR="00371BC8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, that are available right across Dublin, </w:t>
      </w:r>
      <w:r w:rsidR="003370E5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 xml:space="preserve">to give our community a sporting chance against crime drugs and antisocial </w:t>
      </w:r>
      <w:r w:rsidR="00371BC8">
        <w:rPr>
          <w:rFonts w:ascii="TimesNewRomanPS-ItalicMT" w:hAnsi="TimesNewRomanPS-ItalicMT" w:cs="TimesNewRomanPS-ItalicMT"/>
          <w:i/>
          <w:iCs/>
          <w:color w:val="365F91" w:themeColor="accent1" w:themeShade="BF"/>
          <w:sz w:val="21"/>
          <w:szCs w:val="21"/>
        </w:rPr>
        <w:t>behaviour</w:t>
      </w:r>
    </w:p>
    <w:sectPr w:rsidR="00A64745" w:rsidRPr="00E8141C" w:rsidSect="000A080C">
      <w:pgSz w:w="11906" w:h="16838" w:code="9"/>
      <w:pgMar w:top="720" w:right="566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1732"/>
    <w:multiLevelType w:val="hybridMultilevel"/>
    <w:tmpl w:val="46907AFA"/>
    <w:lvl w:ilvl="0" w:tplc="A54E24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4219"/>
    <w:rsid w:val="000A080C"/>
    <w:rsid w:val="000A6ED3"/>
    <w:rsid w:val="000B5164"/>
    <w:rsid w:val="000E5FC0"/>
    <w:rsid w:val="00120C3F"/>
    <w:rsid w:val="001C18CB"/>
    <w:rsid w:val="00225512"/>
    <w:rsid w:val="00231C2A"/>
    <w:rsid w:val="002477AA"/>
    <w:rsid w:val="00266640"/>
    <w:rsid w:val="00276A1E"/>
    <w:rsid w:val="0028289C"/>
    <w:rsid w:val="002975C9"/>
    <w:rsid w:val="00307A54"/>
    <w:rsid w:val="003370E5"/>
    <w:rsid w:val="003572B5"/>
    <w:rsid w:val="00371BC8"/>
    <w:rsid w:val="0039367C"/>
    <w:rsid w:val="003D2306"/>
    <w:rsid w:val="003D2C35"/>
    <w:rsid w:val="003D6D2B"/>
    <w:rsid w:val="003E6172"/>
    <w:rsid w:val="00424913"/>
    <w:rsid w:val="00433FF2"/>
    <w:rsid w:val="004A1B78"/>
    <w:rsid w:val="004C7640"/>
    <w:rsid w:val="00535CD3"/>
    <w:rsid w:val="005414C5"/>
    <w:rsid w:val="00590515"/>
    <w:rsid w:val="0061318C"/>
    <w:rsid w:val="00695EE4"/>
    <w:rsid w:val="006F1A3F"/>
    <w:rsid w:val="006F236D"/>
    <w:rsid w:val="007211A3"/>
    <w:rsid w:val="00730ED3"/>
    <w:rsid w:val="00743C3D"/>
    <w:rsid w:val="00775220"/>
    <w:rsid w:val="0079626E"/>
    <w:rsid w:val="007F1E82"/>
    <w:rsid w:val="008138CB"/>
    <w:rsid w:val="00821EA3"/>
    <w:rsid w:val="008761BA"/>
    <w:rsid w:val="00890A6D"/>
    <w:rsid w:val="008D63D0"/>
    <w:rsid w:val="008D6F59"/>
    <w:rsid w:val="00900DCD"/>
    <w:rsid w:val="00946805"/>
    <w:rsid w:val="00947B43"/>
    <w:rsid w:val="00970E71"/>
    <w:rsid w:val="00975110"/>
    <w:rsid w:val="009C4E19"/>
    <w:rsid w:val="00A0173B"/>
    <w:rsid w:val="00A25CE4"/>
    <w:rsid w:val="00A645EE"/>
    <w:rsid w:val="00A64745"/>
    <w:rsid w:val="00A944DF"/>
    <w:rsid w:val="00AF64C6"/>
    <w:rsid w:val="00B00EE6"/>
    <w:rsid w:val="00B133E5"/>
    <w:rsid w:val="00B82347"/>
    <w:rsid w:val="00BA4219"/>
    <w:rsid w:val="00BF7B35"/>
    <w:rsid w:val="00C66809"/>
    <w:rsid w:val="00CC620C"/>
    <w:rsid w:val="00CF66B0"/>
    <w:rsid w:val="00D41CBC"/>
    <w:rsid w:val="00D935E0"/>
    <w:rsid w:val="00DF4B60"/>
    <w:rsid w:val="00E701EF"/>
    <w:rsid w:val="00E8141C"/>
    <w:rsid w:val="00F140BF"/>
    <w:rsid w:val="00F205A2"/>
    <w:rsid w:val="00F517AA"/>
    <w:rsid w:val="00F8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81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05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times.com/search/search-7.1213540?tag_location=Europe&amp;articl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times.com/search/search-7.1213540?tag_location=Ireland&amp;articl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ins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donaal</dc:creator>
  <cp:lastModifiedBy>Sharon Kinsella</cp:lastModifiedBy>
  <cp:revision>2</cp:revision>
  <cp:lastPrinted>2016-01-25T21:49:00Z</cp:lastPrinted>
  <dcterms:created xsi:type="dcterms:W3CDTF">2016-02-04T12:04:00Z</dcterms:created>
  <dcterms:modified xsi:type="dcterms:W3CDTF">2016-02-04T12:04:00Z</dcterms:modified>
</cp:coreProperties>
</file>